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77" w:rsidRPr="00301F77" w:rsidRDefault="00301F77" w:rsidP="00301F77">
      <w:pPr>
        <w:pBdr>
          <w:bottom w:val="single" w:sz="6" w:space="7" w:color="B5B5B5"/>
        </w:pBdr>
        <w:shd w:val="clear" w:color="auto" w:fill="FFFFFF"/>
        <w:spacing w:after="300" w:line="360" w:lineRule="atLeast"/>
        <w:outlineLvl w:val="0"/>
        <w:rPr>
          <w:rFonts w:ascii="Arial" w:eastAsia="Times New Roman" w:hAnsi="Arial" w:cs="Arial"/>
          <w:color w:val="252525"/>
          <w:kern w:val="36"/>
          <w:sz w:val="27"/>
          <w:szCs w:val="27"/>
          <w:lang w:eastAsia="ru-RU"/>
        </w:rPr>
      </w:pPr>
      <w:r w:rsidRPr="00301F77">
        <w:rPr>
          <w:rFonts w:ascii="Arial" w:eastAsia="Times New Roman" w:hAnsi="Arial" w:cs="Arial"/>
          <w:color w:val="252525"/>
          <w:kern w:val="36"/>
          <w:sz w:val="27"/>
          <w:szCs w:val="27"/>
          <w:lang w:eastAsia="ru-RU"/>
        </w:rPr>
        <w:t>Что нужно знать о коррупции</w:t>
      </w:r>
    </w:p>
    <w:p w:rsidR="00301F77" w:rsidRDefault="00301F77" w:rsidP="00301F77">
      <w:pPr>
        <w:pStyle w:val="a3"/>
        <w:shd w:val="clear" w:color="auto" w:fill="FFFFFF"/>
        <w:spacing w:before="0" w:beforeAutospacing="0" w:after="180" w:afterAutospacing="0"/>
        <w:jc w:val="both"/>
        <w:rPr>
          <w:rFonts w:ascii="Arial" w:hAnsi="Arial" w:cs="Arial"/>
          <w:i/>
          <w:iCs/>
          <w:color w:val="252525"/>
          <w:sz w:val="21"/>
          <w:szCs w:val="21"/>
        </w:rPr>
      </w:pPr>
      <w:r>
        <w:rPr>
          <w:rFonts w:ascii="Arial" w:hAnsi="Arial" w:cs="Arial"/>
          <w:i/>
          <w:iCs/>
          <w:color w:val="252525"/>
          <w:sz w:val="21"/>
          <w:szCs w:val="21"/>
        </w:rPr>
        <w:t>Федеральный закон от 25.12.2008 № 273-ФЗ «О противодействии коррупции» относит принятие мер, направленных на формирование в обществе негативного отношения к коррупционному поведению, к основным направлениям деятельности государственных органов по повышению эффективности противодействия коррупции.</w:t>
      </w:r>
    </w:p>
    <w:p w:rsidR="00301F77" w:rsidRDefault="00301F77" w:rsidP="00301F77">
      <w:pPr>
        <w:pStyle w:val="a3"/>
        <w:shd w:val="clear" w:color="auto" w:fill="FFFFFF"/>
        <w:spacing w:before="0" w:beforeAutospacing="0" w:after="180" w:afterAutospacing="0"/>
        <w:jc w:val="both"/>
        <w:rPr>
          <w:rFonts w:ascii="Arial" w:hAnsi="Arial" w:cs="Arial"/>
          <w:i/>
          <w:iCs/>
          <w:color w:val="252525"/>
          <w:sz w:val="21"/>
          <w:szCs w:val="21"/>
        </w:rPr>
      </w:pPr>
      <w:r>
        <w:rPr>
          <w:rFonts w:ascii="Arial" w:hAnsi="Arial" w:cs="Arial"/>
          <w:i/>
          <w:iCs/>
          <w:color w:val="252525"/>
          <w:sz w:val="21"/>
          <w:szCs w:val="21"/>
        </w:rPr>
        <w:t>Борьба с коррупцией заключается не только в применении правовых мер, направленных на преследование за совершение коррупционных правонарушений, но и в превентивной работе по повышению уровня правосознания граждан, популяризацию антикоррупционных стандартов поведения, образования и воспитания, на формирование антикоррупционного поведения гражданина.</w:t>
      </w:r>
    </w:p>
    <w:p w:rsidR="00301F77" w:rsidRDefault="00301F77" w:rsidP="00301F77">
      <w:pPr>
        <w:pStyle w:val="a3"/>
        <w:shd w:val="clear" w:color="auto" w:fill="FFFFFF"/>
        <w:spacing w:before="0" w:beforeAutospacing="0" w:after="180" w:afterAutospacing="0"/>
        <w:jc w:val="both"/>
        <w:rPr>
          <w:rFonts w:ascii="Arial" w:hAnsi="Arial" w:cs="Arial"/>
          <w:i/>
          <w:iCs/>
          <w:color w:val="252525"/>
          <w:sz w:val="21"/>
          <w:szCs w:val="21"/>
        </w:rPr>
      </w:pPr>
      <w:r>
        <w:rPr>
          <w:rFonts w:ascii="Arial" w:hAnsi="Arial" w:cs="Arial"/>
          <w:i/>
          <w:iCs/>
          <w:color w:val="252525"/>
          <w:sz w:val="21"/>
          <w:szCs w:val="21"/>
        </w:rPr>
        <w:t>Практика показывает, что цели предупреждения правонарушений, прежде всего, достигаются обучением граждан самостоятельному применению законов для защиты своих прав и отстаивания своих интересов.</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Одной из основных задач является повышение эффективности просветительских, образовательных и иных мероприятий, направленных на формирование антикоррупционного поведения служащих, популяризацию в обществе антикоррупционных стандартов и развитие общественного правосознания.</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 данном разделе размещены материалы по вопросам повышения уровня антикоррупционного правосознания граждан.</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 </w:t>
      </w:r>
    </w:p>
    <w:p w:rsidR="00301F77" w:rsidRPr="00301F77" w:rsidRDefault="00301F77" w:rsidP="00301F77">
      <w:pPr>
        <w:pBdr>
          <w:bottom w:val="single" w:sz="6" w:space="7" w:color="B5B5B5"/>
        </w:pBdr>
        <w:shd w:val="clear" w:color="auto" w:fill="FFFFFF"/>
        <w:spacing w:after="300" w:line="360" w:lineRule="atLeast"/>
        <w:outlineLvl w:val="0"/>
        <w:rPr>
          <w:rFonts w:ascii="Arial" w:eastAsia="Times New Roman" w:hAnsi="Arial" w:cs="Arial"/>
          <w:i/>
          <w:iCs/>
          <w:color w:val="252525"/>
          <w:kern w:val="36"/>
          <w:sz w:val="27"/>
          <w:szCs w:val="27"/>
          <w:lang w:eastAsia="ru-RU"/>
        </w:rPr>
      </w:pPr>
      <w:r w:rsidRPr="00301F77">
        <w:rPr>
          <w:rFonts w:ascii="Arial" w:eastAsia="Times New Roman" w:hAnsi="Arial" w:cs="Arial"/>
          <w:b/>
          <w:bCs/>
          <w:i/>
          <w:iCs/>
          <w:color w:val="252525"/>
          <w:kern w:val="36"/>
          <w:sz w:val="27"/>
          <w:szCs w:val="27"/>
          <w:lang w:eastAsia="ru-RU"/>
        </w:rPr>
        <w:t>Что такое коррупция?</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Официальное толкование коррупции согласно Федеральному закону от 25.12.2008 № 273-ФЗ «О противодействии коррупции» дается следующим образом:</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Коррупция:</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б) совершение деяний, указанных в подпункте "а" настоящего пункта, от имени или в интересах юридического лица; (Статья 1. п. 1 Федерального закона «О противодействии коррупции»).</w:t>
      </w:r>
    </w:p>
    <w:p w:rsidR="00301F77" w:rsidRPr="00301F77" w:rsidRDefault="00301F77" w:rsidP="00301F77">
      <w:pPr>
        <w:pBdr>
          <w:bottom w:val="single" w:sz="6" w:space="7" w:color="B5B5B5"/>
        </w:pBdr>
        <w:shd w:val="clear" w:color="auto" w:fill="FFFFFF"/>
        <w:spacing w:after="300" w:line="360" w:lineRule="atLeast"/>
        <w:outlineLvl w:val="0"/>
        <w:rPr>
          <w:rFonts w:ascii="Arial" w:eastAsia="Times New Roman" w:hAnsi="Arial" w:cs="Arial"/>
          <w:color w:val="252525"/>
          <w:kern w:val="36"/>
          <w:sz w:val="27"/>
          <w:szCs w:val="27"/>
          <w:lang w:eastAsia="ru-RU"/>
        </w:rPr>
      </w:pPr>
      <w:r w:rsidRPr="00301F77">
        <w:rPr>
          <w:rFonts w:ascii="Arial" w:eastAsia="Times New Roman" w:hAnsi="Arial" w:cs="Arial"/>
          <w:b/>
          <w:bCs/>
          <w:i/>
          <w:iCs/>
          <w:color w:val="252525"/>
          <w:kern w:val="36"/>
          <w:sz w:val="27"/>
          <w:szCs w:val="27"/>
          <w:lang w:eastAsia="ru-RU"/>
        </w:rPr>
        <w:t>Как поступить в случае вымогательства или провокации взятки (подкупа)?</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w:t>
      </w:r>
      <w:r w:rsidR="00E4443E">
        <w:rPr>
          <w:rFonts w:ascii="Arial" w:eastAsia="Times New Roman" w:hAnsi="Arial" w:cs="Arial"/>
          <w:i/>
          <w:iCs/>
          <w:color w:val="252525"/>
          <w:sz w:val="21"/>
          <w:szCs w:val="21"/>
          <w:lang w:eastAsia="ru-RU"/>
        </w:rPr>
        <w:t>м</w:t>
      </w:r>
      <w:r w:rsidRPr="00301F77">
        <w:rPr>
          <w:rFonts w:ascii="Arial" w:eastAsia="Times New Roman" w:hAnsi="Arial" w:cs="Arial"/>
          <w:i/>
          <w:iCs/>
          <w:color w:val="252525"/>
          <w:sz w:val="21"/>
          <w:szCs w:val="21"/>
          <w:lang w:eastAsia="ru-RU"/>
        </w:rPr>
        <w:t xml:space="preserve">ы коммерческого подкупа, последовательность решения вопросов и т.д.). 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 Постарайтесь перенести вопрос о времени и месте передачи взятки до следующей встречи, предложить для этой встречи хорошо знакомое Вам место. Но не переусердствуйте в своем настаивании. Поинтересуйтесь о гарантиях решения Вашего вопроса в случае вашего согласия дать </w:t>
      </w:r>
      <w:r w:rsidRPr="00301F77">
        <w:rPr>
          <w:rFonts w:ascii="Arial" w:eastAsia="Times New Roman" w:hAnsi="Arial" w:cs="Arial"/>
          <w:i/>
          <w:iCs/>
          <w:color w:val="252525"/>
          <w:sz w:val="21"/>
          <w:szCs w:val="21"/>
          <w:lang w:eastAsia="ru-RU"/>
        </w:rPr>
        <w:lastRenderedPageBreak/>
        <w:t>взятку или совершить коммерческий подкуп. Не берите инициативу в разговоре на себя, больше слушайте, позволяйте взяткополучателю выговориться, сообщить Вам как можно больше информации.</w:t>
      </w:r>
    </w:p>
    <w:p w:rsidR="00301F77" w:rsidRPr="00301F77" w:rsidRDefault="00301F77" w:rsidP="00301F77">
      <w:pPr>
        <w:pBdr>
          <w:bottom w:val="single" w:sz="6" w:space="7" w:color="B5B5B5"/>
        </w:pBdr>
        <w:shd w:val="clear" w:color="auto" w:fill="FFFFFF"/>
        <w:spacing w:after="300" w:line="360" w:lineRule="atLeast"/>
        <w:outlineLvl w:val="0"/>
        <w:rPr>
          <w:rFonts w:ascii="Arial" w:eastAsia="Times New Roman" w:hAnsi="Arial" w:cs="Arial"/>
          <w:color w:val="252525"/>
          <w:kern w:val="36"/>
          <w:sz w:val="27"/>
          <w:szCs w:val="27"/>
          <w:lang w:eastAsia="ru-RU"/>
        </w:rPr>
      </w:pPr>
      <w:r w:rsidRPr="00301F77">
        <w:rPr>
          <w:rFonts w:ascii="Arial" w:eastAsia="Times New Roman" w:hAnsi="Arial" w:cs="Arial"/>
          <w:b/>
          <w:bCs/>
          <w:i/>
          <w:iCs/>
          <w:color w:val="252525"/>
          <w:kern w:val="36"/>
          <w:sz w:val="27"/>
          <w:szCs w:val="27"/>
          <w:lang w:eastAsia="ru-RU"/>
        </w:rPr>
        <w:t>Что следует Вам предпринять сразу после свершившегося факта вымогательства?</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b/>
          <w:bCs/>
          <w:i/>
          <w:iCs/>
          <w:color w:val="252525"/>
          <w:sz w:val="21"/>
          <w:szCs w:val="21"/>
          <w:lang w:eastAsia="ru-RU"/>
        </w:rPr>
        <w:t>Первый вариант</w:t>
      </w:r>
      <w:r w:rsidRPr="00301F77">
        <w:rPr>
          <w:rFonts w:ascii="Arial" w:eastAsia="Times New Roman" w:hAnsi="Arial" w:cs="Arial"/>
          <w:i/>
          <w:iCs/>
          <w:color w:val="252525"/>
          <w:sz w:val="21"/>
          <w:szCs w:val="21"/>
          <w:lang w:eastAsia="ru-RU"/>
        </w:rPr>
        <w:t>: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b/>
          <w:bCs/>
          <w:i/>
          <w:iCs/>
          <w:color w:val="252525"/>
          <w:sz w:val="21"/>
          <w:szCs w:val="21"/>
          <w:lang w:eastAsia="ru-RU"/>
        </w:rPr>
        <w:t>Второй вариант</w:t>
      </w:r>
      <w:r w:rsidRPr="00301F77">
        <w:rPr>
          <w:rFonts w:ascii="Arial" w:eastAsia="Times New Roman" w:hAnsi="Arial" w:cs="Arial"/>
          <w:i/>
          <w:iCs/>
          <w:color w:val="252525"/>
          <w:sz w:val="21"/>
          <w:szCs w:val="21"/>
          <w:lang w:eastAsia="ru-RU"/>
        </w:rPr>
        <w:t>: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301F77" w:rsidRPr="00301F77" w:rsidRDefault="00301F77" w:rsidP="00301F77">
      <w:pPr>
        <w:pBdr>
          <w:bottom w:val="single" w:sz="6" w:space="7" w:color="B5B5B5"/>
        </w:pBdr>
        <w:shd w:val="clear" w:color="auto" w:fill="FFFFFF"/>
        <w:spacing w:after="300" w:line="360" w:lineRule="atLeast"/>
        <w:outlineLvl w:val="0"/>
        <w:rPr>
          <w:rFonts w:ascii="Arial" w:eastAsia="Times New Roman" w:hAnsi="Arial" w:cs="Arial"/>
          <w:color w:val="252525"/>
          <w:kern w:val="36"/>
          <w:sz w:val="27"/>
          <w:szCs w:val="27"/>
          <w:lang w:eastAsia="ru-RU"/>
        </w:rPr>
      </w:pPr>
      <w:r w:rsidRPr="00301F77">
        <w:rPr>
          <w:rFonts w:ascii="Arial" w:eastAsia="Times New Roman" w:hAnsi="Arial" w:cs="Arial"/>
          <w:b/>
          <w:bCs/>
          <w:i/>
          <w:iCs/>
          <w:color w:val="252525"/>
          <w:kern w:val="36"/>
          <w:sz w:val="27"/>
          <w:szCs w:val="27"/>
          <w:lang w:eastAsia="ru-RU"/>
        </w:rPr>
        <w:t>Ваши действия (если Вы приняли решения противостоять коррупции):</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w:t>
      </w:r>
    </w:p>
    <w:p w:rsidR="00301F77" w:rsidRPr="00301F77" w:rsidRDefault="00301F77" w:rsidP="00301F77">
      <w:pPr>
        <w:numPr>
          <w:ilvl w:val="0"/>
          <w:numId w:val="1"/>
        </w:numPr>
        <w:shd w:val="clear" w:color="auto" w:fill="FFFFFF"/>
        <w:spacing w:after="90" w:line="240" w:lineRule="auto"/>
        <w:ind w:left="300"/>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 органы внутренних дел – районные или городские отделения (отделы, управления) полиции, отделы (управления) по борьбе с экономическими преступлениями, отделы (управления) по борьбе с организованной преступностью, Министерство внутренних дел;</w:t>
      </w:r>
    </w:p>
    <w:p w:rsidR="00301F77" w:rsidRPr="00301F77" w:rsidRDefault="00301F77" w:rsidP="00301F77">
      <w:pPr>
        <w:numPr>
          <w:ilvl w:val="0"/>
          <w:numId w:val="1"/>
        </w:numPr>
        <w:shd w:val="clear" w:color="auto" w:fill="FFFFFF"/>
        <w:spacing w:after="90" w:line="240" w:lineRule="auto"/>
        <w:ind w:left="300"/>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 органы прокуратуры – к районному или городскому прокурору;</w:t>
      </w:r>
    </w:p>
    <w:p w:rsidR="00301F77" w:rsidRPr="00301F77" w:rsidRDefault="00301F77" w:rsidP="00301F77">
      <w:pPr>
        <w:numPr>
          <w:ilvl w:val="0"/>
          <w:numId w:val="1"/>
        </w:numPr>
        <w:shd w:val="clear" w:color="auto" w:fill="FFFFFF"/>
        <w:spacing w:after="90" w:line="240" w:lineRule="auto"/>
        <w:ind w:left="300"/>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 Следственный комитет;</w:t>
      </w:r>
    </w:p>
    <w:p w:rsidR="00301F77" w:rsidRPr="00301F77" w:rsidRDefault="00301F77" w:rsidP="00301F77">
      <w:pPr>
        <w:numPr>
          <w:ilvl w:val="0"/>
          <w:numId w:val="1"/>
        </w:numPr>
        <w:shd w:val="clear" w:color="auto" w:fill="FFFFFF"/>
        <w:spacing w:after="90" w:line="240" w:lineRule="auto"/>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 органы безопасности – районные и городские отделения (отделы) Управления ФСБ;</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в подразделения их собственной безопасности или в вышестоящие инстанции:</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b/>
          <w:bCs/>
          <w:i/>
          <w:iCs/>
          <w:color w:val="252525"/>
          <w:sz w:val="21"/>
          <w:szCs w:val="21"/>
          <w:lang w:eastAsia="ru-RU"/>
        </w:rPr>
        <w:t>В заявлении в правоохранительные органы, которое Вы можете направить посредством коммуникаций или обратившись лично, необходимо точно указать:</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 Кто из должностных лиц (фамилия, имя, отчество, должность, наименование учреждения) вымогал у Вас взятку или толкает Вас на совершение другого преступления;</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 Какова сумма и характер вымогаемой взятки (подкупа);</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 За какие конкретно действия (или бездействие) у Вас вымогают взятку;</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 В какое время, в каком месте и каким образом должна произойти непосредственная передача взятки (или суммы коммерческого подкупа);</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lastRenderedPageBreak/>
        <w:t>- Иные условия и обстоятельства совершения преступления.</w:t>
      </w:r>
    </w:p>
    <w:p w:rsidR="00301F77" w:rsidRPr="00301F77" w:rsidRDefault="00301F77" w:rsidP="00301F77">
      <w:pPr>
        <w:pBdr>
          <w:bottom w:val="single" w:sz="6" w:space="7" w:color="B5B5B5"/>
        </w:pBdr>
        <w:shd w:val="clear" w:color="auto" w:fill="FFFFFF"/>
        <w:spacing w:after="300" w:line="360" w:lineRule="atLeast"/>
        <w:outlineLvl w:val="0"/>
        <w:rPr>
          <w:rFonts w:ascii="Arial" w:eastAsia="Times New Roman" w:hAnsi="Arial" w:cs="Arial"/>
          <w:color w:val="252525"/>
          <w:kern w:val="36"/>
          <w:sz w:val="27"/>
          <w:szCs w:val="27"/>
          <w:lang w:eastAsia="ru-RU"/>
        </w:rPr>
      </w:pPr>
      <w:r w:rsidRPr="00301F77">
        <w:rPr>
          <w:rFonts w:ascii="Arial" w:eastAsia="Times New Roman" w:hAnsi="Arial" w:cs="Arial"/>
          <w:b/>
          <w:bCs/>
          <w:i/>
          <w:iCs/>
          <w:color w:val="252525"/>
          <w:kern w:val="36"/>
          <w:sz w:val="27"/>
          <w:szCs w:val="27"/>
          <w:lang w:eastAsia="ru-RU"/>
        </w:rPr>
        <w:t>Это важно знать:</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w:t>
      </w:r>
      <w:r w:rsidRPr="00301F77">
        <w:rPr>
          <w:rFonts w:ascii="Arial" w:eastAsia="Times New Roman" w:hAnsi="Arial" w:cs="Arial"/>
          <w:b/>
          <w:bCs/>
          <w:i/>
          <w:iCs/>
          <w:color w:val="252525"/>
          <w:sz w:val="21"/>
          <w:szCs w:val="21"/>
          <w:u w:val="single"/>
          <w:lang w:eastAsia="ru-RU"/>
        </w:rPr>
        <w:t>КРУГЛОСУТОЧНО</w:t>
      </w:r>
      <w:r w:rsidRPr="00301F77">
        <w:rPr>
          <w:rFonts w:ascii="Arial" w:eastAsia="Times New Roman" w:hAnsi="Arial" w:cs="Arial"/>
          <w:b/>
          <w:bCs/>
          <w:i/>
          <w:iCs/>
          <w:color w:val="252525"/>
          <w:sz w:val="21"/>
          <w:szCs w:val="21"/>
          <w:lang w:eastAsia="ru-RU"/>
        </w:rPr>
        <w:t>.</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b/>
          <w:bCs/>
          <w:i/>
          <w:iCs/>
          <w:color w:val="252525"/>
          <w:sz w:val="21"/>
          <w:szCs w:val="21"/>
          <w:u w:val="single"/>
          <w:lang w:eastAsia="ru-RU"/>
        </w:rPr>
        <w:t>ВАС ОБЯЗАНЫ ВЫСЛУШАТЬ</w:t>
      </w:r>
      <w:r w:rsidRPr="00301F77">
        <w:rPr>
          <w:rFonts w:ascii="Arial" w:eastAsia="Times New Roman" w:hAnsi="Arial" w:cs="Arial"/>
          <w:i/>
          <w:iCs/>
          <w:color w:val="252525"/>
          <w:sz w:val="21"/>
          <w:szCs w:val="21"/>
          <w:lang w:eastAsia="ru-RU"/>
        </w:rPr>
        <w:t>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b/>
          <w:bCs/>
          <w:i/>
          <w:iCs/>
          <w:color w:val="252525"/>
          <w:sz w:val="21"/>
          <w:szCs w:val="21"/>
          <w:u w:val="single"/>
          <w:lang w:eastAsia="ru-RU"/>
        </w:rPr>
        <w:t>ВЫ ИМЕЕТЕ ПРАВО</w:t>
      </w:r>
      <w:r w:rsidRPr="00301F77">
        <w:rPr>
          <w:rFonts w:ascii="Arial" w:eastAsia="Times New Roman" w:hAnsi="Arial" w:cs="Arial"/>
          <w:i/>
          <w:iCs/>
          <w:color w:val="252525"/>
          <w:sz w:val="21"/>
          <w:szCs w:val="21"/>
          <w:lang w:eastAsia="ru-RU"/>
        </w:rPr>
        <w:t>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301F77" w:rsidRPr="00301F77" w:rsidRDefault="00301F77" w:rsidP="00301F77">
      <w:pPr>
        <w:shd w:val="clear" w:color="auto" w:fill="FFFFFF"/>
        <w:spacing w:after="180" w:line="240" w:lineRule="auto"/>
        <w:jc w:val="both"/>
        <w:rPr>
          <w:rFonts w:ascii="Arial" w:eastAsia="Times New Roman" w:hAnsi="Arial" w:cs="Arial"/>
          <w:i/>
          <w:iCs/>
          <w:color w:val="252525"/>
          <w:sz w:val="21"/>
          <w:szCs w:val="21"/>
          <w:lang w:eastAsia="ru-RU"/>
        </w:rPr>
      </w:pPr>
      <w:r w:rsidRPr="00301F77">
        <w:rPr>
          <w:rFonts w:ascii="Arial" w:eastAsia="Times New Roman" w:hAnsi="Arial" w:cs="Arial"/>
          <w:i/>
          <w:iCs/>
          <w:color w:val="252525"/>
          <w:sz w:val="21"/>
          <w:szCs w:val="21"/>
          <w:lang w:eastAsia="ru-RU"/>
        </w:rPr>
        <w:t>В правоохранительном органе полученное от Вас сообщение (заявление) должно быть </w:t>
      </w:r>
      <w:r w:rsidRPr="00301F77">
        <w:rPr>
          <w:rFonts w:ascii="Arial" w:eastAsia="Times New Roman" w:hAnsi="Arial" w:cs="Arial"/>
          <w:b/>
          <w:bCs/>
          <w:i/>
          <w:iCs/>
          <w:color w:val="252525"/>
          <w:sz w:val="21"/>
          <w:szCs w:val="21"/>
          <w:u w:val="single"/>
          <w:lang w:eastAsia="ru-RU"/>
        </w:rPr>
        <w:t xml:space="preserve">НЕЗАМЕДЛИТЕЛЬНО </w:t>
      </w:r>
      <w:proofErr w:type="gramStart"/>
      <w:r w:rsidRPr="00301F77">
        <w:rPr>
          <w:rFonts w:ascii="Arial" w:eastAsia="Times New Roman" w:hAnsi="Arial" w:cs="Arial"/>
          <w:b/>
          <w:bCs/>
          <w:i/>
          <w:iCs/>
          <w:color w:val="252525"/>
          <w:sz w:val="21"/>
          <w:szCs w:val="21"/>
          <w:u w:val="single"/>
          <w:lang w:eastAsia="ru-RU"/>
        </w:rPr>
        <w:t>ЗАРЕГИСТРИРОВАНО</w:t>
      </w:r>
      <w:r w:rsidRPr="00301F77">
        <w:rPr>
          <w:rFonts w:ascii="Arial" w:eastAsia="Times New Roman" w:hAnsi="Arial" w:cs="Arial"/>
          <w:i/>
          <w:iCs/>
          <w:color w:val="252525"/>
          <w:sz w:val="21"/>
          <w:szCs w:val="21"/>
          <w:lang w:eastAsia="ru-RU"/>
        </w:rPr>
        <w:t> </w:t>
      </w:r>
      <w:r w:rsidR="00E4443E">
        <w:rPr>
          <w:rFonts w:ascii="Arial" w:eastAsia="Times New Roman" w:hAnsi="Arial" w:cs="Arial"/>
          <w:i/>
          <w:iCs/>
          <w:color w:val="252525"/>
          <w:sz w:val="21"/>
          <w:szCs w:val="21"/>
          <w:lang w:eastAsia="ru-RU"/>
        </w:rPr>
        <w:t xml:space="preserve"> </w:t>
      </w:r>
      <w:bookmarkStart w:id="0" w:name="_GoBack"/>
      <w:bookmarkEnd w:id="0"/>
      <w:r w:rsidRPr="00301F77">
        <w:rPr>
          <w:rFonts w:ascii="Arial" w:eastAsia="Times New Roman" w:hAnsi="Arial" w:cs="Arial"/>
          <w:i/>
          <w:iCs/>
          <w:color w:val="252525"/>
          <w:sz w:val="21"/>
          <w:szCs w:val="21"/>
          <w:lang w:eastAsia="ru-RU"/>
        </w:rPr>
        <w:t>и</w:t>
      </w:r>
      <w:proofErr w:type="gramEnd"/>
      <w:r w:rsidRPr="00301F77">
        <w:rPr>
          <w:rFonts w:ascii="Arial" w:eastAsia="Times New Roman" w:hAnsi="Arial" w:cs="Arial"/>
          <w:i/>
          <w:iCs/>
          <w:color w:val="252525"/>
          <w:sz w:val="21"/>
          <w:szCs w:val="21"/>
          <w:lang w:eastAsia="ru-RU"/>
        </w:rPr>
        <w:t xml:space="preserve"> доложено вышестоящему руководителю для осуществления процессуальных действий согласно требованиям Уголовно-процессуального кодекса РФ.</w:t>
      </w:r>
    </w:p>
    <w:p w:rsidR="00301F77" w:rsidRDefault="00301F77" w:rsidP="00301F77">
      <w:pPr>
        <w:pStyle w:val="a3"/>
        <w:shd w:val="clear" w:color="auto" w:fill="FFFFFF"/>
        <w:spacing w:before="0" w:beforeAutospacing="0" w:after="180" w:afterAutospacing="0"/>
        <w:jc w:val="both"/>
        <w:rPr>
          <w:rFonts w:ascii="Arial" w:hAnsi="Arial" w:cs="Arial"/>
          <w:i/>
          <w:iCs/>
          <w:color w:val="252525"/>
          <w:sz w:val="21"/>
          <w:szCs w:val="21"/>
        </w:rPr>
      </w:pPr>
      <w:r>
        <w:rPr>
          <w:rStyle w:val="a5"/>
          <w:rFonts w:ascii="Arial" w:hAnsi="Arial" w:cs="Arial"/>
          <w:i/>
          <w:iCs/>
          <w:color w:val="252525"/>
          <w:sz w:val="21"/>
          <w:szCs w:val="21"/>
          <w:u w:val="single"/>
        </w:rPr>
        <w:t>ВЫ ИМЕЕТЕ ПРАВО</w:t>
      </w:r>
      <w:r>
        <w:rPr>
          <w:rFonts w:ascii="Arial" w:hAnsi="Arial" w:cs="Arial"/>
          <w:i/>
          <w:iCs/>
          <w:color w:val="252525"/>
          <w:sz w:val="21"/>
          <w:szCs w:val="21"/>
        </w:rPr>
        <w:t>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301F77" w:rsidRDefault="00301F77" w:rsidP="00301F77">
      <w:pPr>
        <w:pStyle w:val="a3"/>
        <w:shd w:val="clear" w:color="auto" w:fill="FFFFFF"/>
        <w:spacing w:before="0" w:beforeAutospacing="0" w:after="180" w:afterAutospacing="0"/>
        <w:jc w:val="both"/>
        <w:rPr>
          <w:rFonts w:ascii="Arial" w:hAnsi="Arial" w:cs="Arial"/>
          <w:i/>
          <w:iCs/>
          <w:color w:val="252525"/>
          <w:sz w:val="21"/>
          <w:szCs w:val="21"/>
        </w:rPr>
      </w:pPr>
      <w:r>
        <w:rPr>
          <w:rStyle w:val="a5"/>
          <w:rFonts w:ascii="Arial" w:hAnsi="Arial" w:cs="Arial"/>
          <w:i/>
          <w:iCs/>
          <w:color w:val="252525"/>
          <w:sz w:val="21"/>
          <w:szCs w:val="21"/>
          <w:u w:val="single"/>
        </w:rPr>
        <w:t>В СЛУЧАЕ ОТКАЗА</w:t>
      </w:r>
      <w:r>
        <w:rPr>
          <w:rFonts w:ascii="Arial" w:hAnsi="Arial" w:cs="Arial"/>
          <w:i/>
          <w:iCs/>
          <w:color w:val="252525"/>
          <w:sz w:val="21"/>
          <w:szCs w:val="21"/>
        </w:rPr>
        <w:t> принять от Вас сообщение (заявление) о коррупционном преступлении </w:t>
      </w:r>
      <w:r>
        <w:rPr>
          <w:rStyle w:val="a5"/>
          <w:rFonts w:ascii="Arial" w:hAnsi="Arial" w:cs="Arial"/>
          <w:i/>
          <w:iCs/>
          <w:color w:val="252525"/>
          <w:sz w:val="21"/>
          <w:szCs w:val="21"/>
          <w:u w:val="single"/>
        </w:rPr>
        <w:t>ВЫ ИМЕЕТЕ ПРАВО</w:t>
      </w:r>
      <w:r>
        <w:rPr>
          <w:rFonts w:ascii="Arial" w:hAnsi="Arial" w:cs="Arial"/>
          <w:i/>
          <w:iCs/>
          <w:color w:val="252525"/>
          <w:sz w:val="21"/>
          <w:szCs w:val="21"/>
        </w:rPr>
        <w:t>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осуществляющую прокурорский надзор за деятельностью правоохранительных органов и силовых структур. </w:t>
      </w:r>
    </w:p>
    <w:p w:rsidR="00E341D0" w:rsidRDefault="00E341D0"/>
    <w:sectPr w:rsidR="00E34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5415"/>
    <w:multiLevelType w:val="multilevel"/>
    <w:tmpl w:val="EA08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57CF1"/>
    <w:multiLevelType w:val="multilevel"/>
    <w:tmpl w:val="0266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F6"/>
    <w:rsid w:val="00301F77"/>
    <w:rsid w:val="0072206C"/>
    <w:rsid w:val="00D932F6"/>
    <w:rsid w:val="00E341D0"/>
    <w:rsid w:val="00E4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D232"/>
  <w15:chartTrackingRefBased/>
  <w15:docId w15:val="{E7F2BD26-A01F-4574-85ED-5A929E7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1F77"/>
    <w:rPr>
      <w:color w:val="0000FF"/>
      <w:u w:val="single"/>
    </w:rPr>
  </w:style>
  <w:style w:type="character" w:styleId="a5">
    <w:name w:val="Strong"/>
    <w:basedOn w:val="a0"/>
    <w:uiPriority w:val="22"/>
    <w:qFormat/>
    <w:rsid w:val="00301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71952">
      <w:bodyDiv w:val="1"/>
      <w:marLeft w:val="0"/>
      <w:marRight w:val="0"/>
      <w:marTop w:val="0"/>
      <w:marBottom w:val="0"/>
      <w:divBdr>
        <w:top w:val="none" w:sz="0" w:space="0" w:color="auto"/>
        <w:left w:val="none" w:sz="0" w:space="0" w:color="auto"/>
        <w:bottom w:val="none" w:sz="0" w:space="0" w:color="auto"/>
        <w:right w:val="none" w:sz="0" w:space="0" w:color="auto"/>
      </w:divBdr>
    </w:div>
    <w:div w:id="599069907">
      <w:bodyDiv w:val="1"/>
      <w:marLeft w:val="0"/>
      <w:marRight w:val="0"/>
      <w:marTop w:val="0"/>
      <w:marBottom w:val="0"/>
      <w:divBdr>
        <w:top w:val="none" w:sz="0" w:space="0" w:color="auto"/>
        <w:left w:val="none" w:sz="0" w:space="0" w:color="auto"/>
        <w:bottom w:val="none" w:sz="0" w:space="0" w:color="auto"/>
        <w:right w:val="none" w:sz="0" w:space="0" w:color="auto"/>
      </w:divBdr>
    </w:div>
    <w:div w:id="650135942">
      <w:bodyDiv w:val="1"/>
      <w:marLeft w:val="0"/>
      <w:marRight w:val="0"/>
      <w:marTop w:val="0"/>
      <w:marBottom w:val="0"/>
      <w:divBdr>
        <w:top w:val="none" w:sz="0" w:space="0" w:color="auto"/>
        <w:left w:val="none" w:sz="0" w:space="0" w:color="auto"/>
        <w:bottom w:val="none" w:sz="0" w:space="0" w:color="auto"/>
        <w:right w:val="none" w:sz="0" w:space="0" w:color="auto"/>
      </w:divBdr>
    </w:div>
    <w:div w:id="847451721">
      <w:bodyDiv w:val="1"/>
      <w:marLeft w:val="0"/>
      <w:marRight w:val="0"/>
      <w:marTop w:val="0"/>
      <w:marBottom w:val="0"/>
      <w:divBdr>
        <w:top w:val="none" w:sz="0" w:space="0" w:color="auto"/>
        <w:left w:val="none" w:sz="0" w:space="0" w:color="auto"/>
        <w:bottom w:val="none" w:sz="0" w:space="0" w:color="auto"/>
        <w:right w:val="none" w:sz="0" w:space="0" w:color="auto"/>
      </w:divBdr>
    </w:div>
    <w:div w:id="862671154">
      <w:bodyDiv w:val="1"/>
      <w:marLeft w:val="0"/>
      <w:marRight w:val="0"/>
      <w:marTop w:val="0"/>
      <w:marBottom w:val="0"/>
      <w:divBdr>
        <w:top w:val="none" w:sz="0" w:space="0" w:color="auto"/>
        <w:left w:val="none" w:sz="0" w:space="0" w:color="auto"/>
        <w:bottom w:val="none" w:sz="0" w:space="0" w:color="auto"/>
        <w:right w:val="none" w:sz="0" w:space="0" w:color="auto"/>
      </w:divBdr>
      <w:divsChild>
        <w:div w:id="1342124859">
          <w:marLeft w:val="0"/>
          <w:marRight w:val="0"/>
          <w:marTop w:val="0"/>
          <w:marBottom w:val="0"/>
          <w:divBdr>
            <w:top w:val="none" w:sz="0" w:space="0" w:color="auto"/>
            <w:left w:val="none" w:sz="0" w:space="0" w:color="auto"/>
            <w:bottom w:val="none" w:sz="0" w:space="0" w:color="auto"/>
            <w:right w:val="none" w:sz="0" w:space="0" w:color="auto"/>
          </w:divBdr>
        </w:div>
        <w:div w:id="80614408">
          <w:marLeft w:val="0"/>
          <w:marRight w:val="0"/>
          <w:marTop w:val="0"/>
          <w:marBottom w:val="0"/>
          <w:divBdr>
            <w:top w:val="none" w:sz="0" w:space="0" w:color="auto"/>
            <w:left w:val="none" w:sz="0" w:space="0" w:color="auto"/>
            <w:bottom w:val="none" w:sz="0" w:space="0" w:color="auto"/>
            <w:right w:val="none" w:sz="0" w:space="0" w:color="auto"/>
          </w:divBdr>
        </w:div>
        <w:div w:id="1941794398">
          <w:marLeft w:val="0"/>
          <w:marRight w:val="0"/>
          <w:marTop w:val="0"/>
          <w:marBottom w:val="0"/>
          <w:divBdr>
            <w:top w:val="none" w:sz="0" w:space="0" w:color="auto"/>
            <w:left w:val="none" w:sz="0" w:space="0" w:color="auto"/>
            <w:bottom w:val="none" w:sz="0" w:space="0" w:color="auto"/>
            <w:right w:val="none" w:sz="0" w:space="0" w:color="auto"/>
          </w:divBdr>
        </w:div>
      </w:divsChild>
    </w:div>
    <w:div w:id="1025709794">
      <w:bodyDiv w:val="1"/>
      <w:marLeft w:val="0"/>
      <w:marRight w:val="0"/>
      <w:marTop w:val="0"/>
      <w:marBottom w:val="0"/>
      <w:divBdr>
        <w:top w:val="none" w:sz="0" w:space="0" w:color="auto"/>
        <w:left w:val="none" w:sz="0" w:space="0" w:color="auto"/>
        <w:bottom w:val="none" w:sz="0" w:space="0" w:color="auto"/>
        <w:right w:val="none" w:sz="0" w:space="0" w:color="auto"/>
      </w:divBdr>
      <w:divsChild>
        <w:div w:id="168758093">
          <w:marLeft w:val="0"/>
          <w:marRight w:val="0"/>
          <w:marTop w:val="0"/>
          <w:marBottom w:val="0"/>
          <w:divBdr>
            <w:top w:val="none" w:sz="0" w:space="0" w:color="auto"/>
            <w:left w:val="none" w:sz="0" w:space="0" w:color="auto"/>
            <w:bottom w:val="none" w:sz="0" w:space="0" w:color="auto"/>
            <w:right w:val="none" w:sz="0" w:space="0" w:color="auto"/>
          </w:divBdr>
        </w:div>
        <w:div w:id="479618076">
          <w:marLeft w:val="0"/>
          <w:marRight w:val="0"/>
          <w:marTop w:val="0"/>
          <w:marBottom w:val="0"/>
          <w:divBdr>
            <w:top w:val="none" w:sz="0" w:space="0" w:color="auto"/>
            <w:left w:val="none" w:sz="0" w:space="0" w:color="auto"/>
            <w:bottom w:val="none" w:sz="0" w:space="0" w:color="auto"/>
            <w:right w:val="none" w:sz="0" w:space="0" w:color="auto"/>
          </w:divBdr>
        </w:div>
      </w:divsChild>
    </w:div>
    <w:div w:id="2043550824">
      <w:bodyDiv w:val="1"/>
      <w:marLeft w:val="0"/>
      <w:marRight w:val="0"/>
      <w:marTop w:val="0"/>
      <w:marBottom w:val="0"/>
      <w:divBdr>
        <w:top w:val="none" w:sz="0" w:space="0" w:color="auto"/>
        <w:left w:val="none" w:sz="0" w:space="0" w:color="auto"/>
        <w:bottom w:val="none" w:sz="0" w:space="0" w:color="auto"/>
        <w:right w:val="none" w:sz="0" w:space="0" w:color="auto"/>
      </w:divBdr>
    </w:div>
    <w:div w:id="20489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dc:creator>
  <cp:keywords/>
  <dc:description/>
  <cp:lastModifiedBy>Регина</cp:lastModifiedBy>
  <cp:revision>2</cp:revision>
  <dcterms:created xsi:type="dcterms:W3CDTF">2022-12-07T08:56:00Z</dcterms:created>
  <dcterms:modified xsi:type="dcterms:W3CDTF">2022-12-07T11:38:00Z</dcterms:modified>
</cp:coreProperties>
</file>